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D8" w:rsidRDefault="00C27BEC" w:rsidP="00A81D8D">
      <w:pPr>
        <w:ind w:left="0" w:firstLine="0"/>
        <w:rPr>
          <w:rFonts w:ascii="Times New Roman" w:hAnsi="Times New Roman" w:cs="Times New Roman"/>
          <w:color w:val="404040"/>
          <w:shd w:val="clear" w:color="auto" w:fill="FFFFFF"/>
        </w:rPr>
      </w:pPr>
      <w:r>
        <w:rPr>
          <w:rFonts w:ascii="Times New Roman" w:hAnsi="Times New Roman" w:cs="Times New Roman"/>
          <w:color w:val="404040"/>
          <w:shd w:val="clear" w:color="auto" w:fill="FFFFFF"/>
        </w:rPr>
        <w:t xml:space="preserve">           </w:t>
      </w:r>
    </w:p>
    <w:p w:rsidR="00A81D8D" w:rsidRPr="00736E21" w:rsidRDefault="00A81D8D" w:rsidP="00A81D8D">
      <w:pPr>
        <w:ind w:left="0" w:firstLine="0"/>
        <w:rPr>
          <w:rFonts w:ascii="Times New Roman" w:hAnsi="Times New Roman" w:cs="Times New Roman"/>
          <w:color w:val="404040"/>
          <w:shd w:val="clear" w:color="auto" w:fill="FFFFFF"/>
        </w:rPr>
      </w:pPr>
      <w:r w:rsidRPr="00736E21">
        <w:rPr>
          <w:rFonts w:ascii="Times New Roman" w:hAnsi="Times New Roman" w:cs="Times New Roman"/>
          <w:noProof/>
          <w:color w:val="404040"/>
          <w:lang w:eastAsia="it-IT"/>
        </w:rPr>
        <w:drawing>
          <wp:anchor distT="0" distB="0" distL="114300" distR="114300" simplePos="0" relativeHeight="251655168" behindDoc="0" locked="0" layoutInCell="1" allowOverlap="1">
            <wp:simplePos x="0" y="0"/>
            <wp:positionH relativeFrom="column">
              <wp:posOffset>51435</wp:posOffset>
            </wp:positionH>
            <wp:positionV relativeFrom="paragraph">
              <wp:posOffset>-280670</wp:posOffset>
            </wp:positionV>
            <wp:extent cx="1333500" cy="904875"/>
            <wp:effectExtent l="19050" t="0" r="0" b="0"/>
            <wp:wrapNone/>
            <wp:docPr id="6" name="Immagin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4" cstate="print"/>
                    <a:srcRect/>
                    <a:stretch>
                      <a:fillRect/>
                    </a:stretch>
                  </pic:blipFill>
                  <pic:spPr bwMode="auto">
                    <a:xfrm>
                      <a:off x="0" y="0"/>
                      <a:ext cx="1333500" cy="904875"/>
                    </a:xfrm>
                    <a:prstGeom prst="rect">
                      <a:avLst/>
                    </a:prstGeom>
                    <a:noFill/>
                    <a:ln w="9525">
                      <a:noFill/>
                      <a:miter lim="800000"/>
                      <a:headEnd/>
                      <a:tailEnd/>
                    </a:ln>
                  </pic:spPr>
                </pic:pic>
              </a:graphicData>
            </a:graphic>
          </wp:anchor>
        </w:drawing>
      </w:r>
      <w:r w:rsidRPr="00736E21">
        <w:rPr>
          <w:rFonts w:ascii="Times New Roman" w:hAnsi="Times New Roman" w:cs="Times New Roman"/>
          <w:noProof/>
          <w:color w:val="404040"/>
          <w:lang w:eastAsia="it-IT"/>
        </w:rPr>
        <w:drawing>
          <wp:anchor distT="0" distB="0" distL="114300" distR="114300" simplePos="0" relativeHeight="251656192" behindDoc="0" locked="0" layoutInCell="1" allowOverlap="1">
            <wp:simplePos x="0" y="0"/>
            <wp:positionH relativeFrom="column">
              <wp:posOffset>4747260</wp:posOffset>
            </wp:positionH>
            <wp:positionV relativeFrom="paragraph">
              <wp:posOffset>-366395</wp:posOffset>
            </wp:positionV>
            <wp:extent cx="1009650" cy="1143000"/>
            <wp:effectExtent l="19050" t="0" r="0" b="0"/>
            <wp:wrapNone/>
            <wp:docPr id="8" name="Immagine 3"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_gr"/>
                    <pic:cNvPicPr>
                      <a:picLocks noChangeAspect="1" noChangeArrowheads="1"/>
                    </pic:cNvPicPr>
                  </pic:nvPicPr>
                  <pic:blipFill>
                    <a:blip r:embed="rId5" cstate="print"/>
                    <a:srcRect/>
                    <a:stretch>
                      <a:fillRect/>
                    </a:stretch>
                  </pic:blipFill>
                  <pic:spPr bwMode="auto">
                    <a:xfrm>
                      <a:off x="0" y="0"/>
                      <a:ext cx="1009650" cy="1143000"/>
                    </a:xfrm>
                    <a:prstGeom prst="rect">
                      <a:avLst/>
                    </a:prstGeom>
                    <a:noFill/>
                    <a:ln w="9525">
                      <a:noFill/>
                      <a:miter lim="800000"/>
                      <a:headEnd/>
                      <a:tailEnd/>
                    </a:ln>
                  </pic:spPr>
                </pic:pic>
              </a:graphicData>
            </a:graphic>
          </wp:anchor>
        </w:drawing>
      </w:r>
      <w:r w:rsidRPr="00736E21">
        <w:rPr>
          <w:rFonts w:ascii="Times New Roman" w:hAnsi="Times New Roman" w:cs="Times New Roman"/>
          <w:noProof/>
          <w:color w:val="404040"/>
          <w:lang w:eastAsia="it-IT"/>
        </w:rPr>
        <w:drawing>
          <wp:anchor distT="0" distB="0" distL="114300" distR="114300" simplePos="0" relativeHeight="251657216" behindDoc="0" locked="0" layoutInCell="1" allowOverlap="1">
            <wp:simplePos x="0" y="0"/>
            <wp:positionH relativeFrom="column">
              <wp:posOffset>2225675</wp:posOffset>
            </wp:positionH>
            <wp:positionV relativeFrom="paragraph">
              <wp:posOffset>-366395</wp:posOffset>
            </wp:positionV>
            <wp:extent cx="1209675" cy="1238250"/>
            <wp:effectExtent l="19050" t="0" r="9525" b="0"/>
            <wp:wrapNone/>
            <wp:docPr id="9" name="Immagine 7" descr="scansione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sione scuola"/>
                    <pic:cNvPicPr>
                      <a:picLocks noChangeAspect="1" noChangeArrowheads="1"/>
                    </pic:cNvPicPr>
                  </pic:nvPicPr>
                  <pic:blipFill>
                    <a:blip r:embed="rId6" cstate="print"/>
                    <a:srcRect/>
                    <a:stretch>
                      <a:fillRect/>
                    </a:stretch>
                  </pic:blipFill>
                  <pic:spPr bwMode="auto">
                    <a:xfrm>
                      <a:off x="0" y="0"/>
                      <a:ext cx="1209675" cy="1238250"/>
                    </a:xfrm>
                    <a:prstGeom prst="rect">
                      <a:avLst/>
                    </a:prstGeom>
                    <a:noFill/>
                    <a:ln w="9525">
                      <a:noFill/>
                      <a:miter lim="800000"/>
                      <a:headEnd/>
                      <a:tailEnd/>
                    </a:ln>
                  </pic:spPr>
                </pic:pic>
              </a:graphicData>
            </a:graphic>
          </wp:anchor>
        </w:drawing>
      </w:r>
    </w:p>
    <w:p w:rsidR="00A81D8D" w:rsidRPr="00736E21" w:rsidRDefault="00A81D8D" w:rsidP="00A81D8D">
      <w:pPr>
        <w:rPr>
          <w:rFonts w:ascii="Times New Roman" w:hAnsi="Times New Roman" w:cs="Times New Roman"/>
          <w:color w:val="404040"/>
          <w:shd w:val="clear" w:color="auto" w:fill="FFFFFF"/>
        </w:rPr>
      </w:pPr>
    </w:p>
    <w:p w:rsidR="00A81D8D" w:rsidRPr="00736E21" w:rsidRDefault="00A81D8D" w:rsidP="00A81D8D">
      <w:pPr>
        <w:ind w:firstLine="708"/>
        <w:rPr>
          <w:rFonts w:ascii="Times New Roman" w:hAnsi="Times New Roman" w:cs="Times New Roman"/>
        </w:rPr>
      </w:pPr>
    </w:p>
    <w:p w:rsidR="00A81D8D" w:rsidRPr="00736E21" w:rsidRDefault="00A81D8D" w:rsidP="00A81D8D">
      <w:pPr>
        <w:ind w:firstLine="708"/>
        <w:rPr>
          <w:rFonts w:ascii="Times New Roman" w:hAnsi="Times New Roman" w:cs="Times New Roman"/>
        </w:rPr>
      </w:pPr>
    </w:p>
    <w:p w:rsidR="00A81D8D" w:rsidRPr="00736E21" w:rsidRDefault="00FF7420" w:rsidP="00A81D8D">
      <w:pPr>
        <w:ind w:firstLine="708"/>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279pt;margin-top:10.9pt;width:252pt;height:56.6pt;z-index:251658240" stroked="f">
            <v:textbox style="mso-next-textbox:#_x0000_s1027">
              <w:txbxContent>
                <w:p w:rsidR="00FE3623" w:rsidRPr="007B191E" w:rsidRDefault="00FE3623" w:rsidP="00A81D8D">
                  <w:pPr>
                    <w:jc w:val="center"/>
                    <w:rPr>
                      <w:b/>
                      <w:sz w:val="20"/>
                      <w:szCs w:val="20"/>
                    </w:rPr>
                  </w:pPr>
                  <w:r w:rsidRPr="007B191E">
                    <w:rPr>
                      <w:b/>
                      <w:sz w:val="20"/>
                      <w:szCs w:val="20"/>
                    </w:rPr>
                    <w:t>MINISTERO DELLA PUBBLICA ISTRUZIONE</w:t>
                  </w:r>
                </w:p>
                <w:p w:rsidR="00FE3623" w:rsidRPr="007B191E" w:rsidRDefault="00FE3623" w:rsidP="00A81D8D">
                  <w:pPr>
                    <w:jc w:val="center"/>
                    <w:rPr>
                      <w:b/>
                      <w:i/>
                      <w:sz w:val="20"/>
                      <w:szCs w:val="20"/>
                    </w:rPr>
                  </w:pPr>
                  <w:r w:rsidRPr="007B191E">
                    <w:rPr>
                      <w:b/>
                      <w:i/>
                      <w:sz w:val="20"/>
                      <w:szCs w:val="20"/>
                    </w:rPr>
                    <w:t>Dipartimento dell’Istruzione</w:t>
                  </w:r>
                </w:p>
                <w:p w:rsidR="00FE3623" w:rsidRPr="007B191E" w:rsidRDefault="00FE3623" w:rsidP="00A81D8D">
                  <w:pPr>
                    <w:jc w:val="center"/>
                    <w:rPr>
                      <w:i/>
                      <w:sz w:val="20"/>
                      <w:szCs w:val="20"/>
                    </w:rPr>
                  </w:pPr>
                  <w:r w:rsidRPr="007B191E">
                    <w:rPr>
                      <w:i/>
                      <w:sz w:val="20"/>
                      <w:szCs w:val="20"/>
                    </w:rPr>
                    <w:t>Direzione per gli Affari Internazionali</w:t>
                  </w:r>
                </w:p>
                <w:p w:rsidR="00FE3623" w:rsidRPr="007B191E" w:rsidRDefault="00FE3623" w:rsidP="00A81D8D">
                  <w:pPr>
                    <w:jc w:val="center"/>
                    <w:rPr>
                      <w:i/>
                      <w:sz w:val="20"/>
                      <w:szCs w:val="20"/>
                    </w:rPr>
                  </w:pPr>
                  <w:r w:rsidRPr="007B191E">
                    <w:rPr>
                      <w:i/>
                      <w:sz w:val="20"/>
                      <w:szCs w:val="20"/>
                    </w:rPr>
                    <w:t>Uff. V</w:t>
                  </w:r>
                </w:p>
              </w:txbxContent>
            </v:textbox>
          </v:shape>
        </w:pict>
      </w:r>
    </w:p>
    <w:p w:rsidR="00A81D8D" w:rsidRPr="00736E21" w:rsidRDefault="00FF7420" w:rsidP="00A81D8D">
      <w:pPr>
        <w:ind w:firstLine="708"/>
        <w:rPr>
          <w:rFonts w:ascii="Times New Roman" w:hAnsi="Times New Roman" w:cs="Times New Roman"/>
        </w:rPr>
      </w:pPr>
      <w:r>
        <w:rPr>
          <w:rFonts w:ascii="Times New Roman" w:hAnsi="Times New Roman" w:cs="Times New Roman"/>
        </w:rPr>
        <w:pict>
          <v:shape id="_x0000_s1026" type="#_x0000_t202" style="position:absolute;left:0;text-align:left;margin-left:-45pt;margin-top:5.3pt;width:185.25pt;height:48.75pt;z-index:251659264" stroked="f">
            <v:textbox style="mso-next-textbox:#_x0000_s1026">
              <w:txbxContent>
                <w:p w:rsidR="00FE3623" w:rsidRPr="00D45C85" w:rsidRDefault="00FE3623" w:rsidP="00A81D8D">
                  <w:pPr>
                    <w:jc w:val="center"/>
                    <w:rPr>
                      <w:b/>
                      <w:sz w:val="20"/>
                      <w:szCs w:val="20"/>
                    </w:rPr>
                  </w:pPr>
                  <w:r w:rsidRPr="00D45C85">
                    <w:rPr>
                      <w:b/>
                      <w:sz w:val="20"/>
                      <w:szCs w:val="20"/>
                    </w:rPr>
                    <w:t>UNIONE EUROPEA</w:t>
                  </w:r>
                </w:p>
                <w:p w:rsidR="00FE3623" w:rsidRPr="00D45C85" w:rsidRDefault="00FE3623" w:rsidP="00A81D8D">
                  <w:pPr>
                    <w:jc w:val="center"/>
                    <w:rPr>
                      <w:b/>
                      <w:i/>
                      <w:sz w:val="20"/>
                      <w:szCs w:val="20"/>
                    </w:rPr>
                  </w:pPr>
                  <w:r w:rsidRPr="00D45C85">
                    <w:rPr>
                      <w:b/>
                      <w:i/>
                      <w:sz w:val="20"/>
                      <w:szCs w:val="20"/>
                    </w:rPr>
                    <w:t>Direzione Generale Occupazione</w:t>
                  </w:r>
                </w:p>
                <w:p w:rsidR="00FE3623" w:rsidRPr="007B191E" w:rsidRDefault="00FE3623" w:rsidP="00A81D8D">
                  <w:pPr>
                    <w:jc w:val="center"/>
                    <w:rPr>
                      <w:b/>
                    </w:rPr>
                  </w:pPr>
                  <w:r w:rsidRPr="00D45C85">
                    <w:rPr>
                      <w:b/>
                      <w:sz w:val="20"/>
                      <w:szCs w:val="20"/>
                    </w:rPr>
                    <w:t>e Affari Sociali</w:t>
                  </w:r>
                </w:p>
              </w:txbxContent>
            </v:textbox>
          </v:shape>
        </w:pict>
      </w:r>
    </w:p>
    <w:p w:rsidR="00A81D8D" w:rsidRPr="00736E21" w:rsidRDefault="00A81D8D" w:rsidP="00A81D8D">
      <w:pPr>
        <w:ind w:firstLine="708"/>
        <w:rPr>
          <w:rFonts w:ascii="Times New Roman" w:hAnsi="Times New Roman" w:cs="Times New Roman"/>
        </w:rPr>
      </w:pPr>
    </w:p>
    <w:p w:rsidR="00A81D8D" w:rsidRPr="00736E21" w:rsidRDefault="00A81D8D" w:rsidP="00A81D8D">
      <w:pPr>
        <w:ind w:firstLine="708"/>
        <w:rPr>
          <w:rFonts w:ascii="Times New Roman" w:hAnsi="Times New Roman" w:cs="Times New Roman"/>
        </w:rPr>
      </w:pPr>
    </w:p>
    <w:p w:rsidR="00A81D8D" w:rsidRPr="00736E21" w:rsidRDefault="00A81D8D" w:rsidP="00A81D8D">
      <w:pPr>
        <w:ind w:firstLine="708"/>
        <w:rPr>
          <w:rFonts w:ascii="Times New Roman" w:hAnsi="Times New Roman" w:cs="Times New Roman"/>
        </w:rPr>
      </w:pPr>
    </w:p>
    <w:p w:rsidR="00A81D8D" w:rsidRPr="00736E21" w:rsidRDefault="00FF7420" w:rsidP="00A81D8D">
      <w:pPr>
        <w:ind w:firstLine="708"/>
        <w:rPr>
          <w:rFonts w:ascii="Times New Roman" w:hAnsi="Times New Roman" w:cs="Times New Roman"/>
        </w:rPr>
      </w:pPr>
      <w:r>
        <w:rPr>
          <w:rFonts w:ascii="Times New Roman" w:hAnsi="Times New Roman" w:cs="Times New Roman"/>
        </w:rPr>
        <w:pict>
          <v:shape id="_x0000_s1028" type="#_x0000_t202" style="position:absolute;left:0;text-align:left;margin-left:-36pt;margin-top:.35pt;width:567pt;height:57pt;z-index:251660288" stroked="f">
            <v:textbox style="mso-next-textbox:#_x0000_s1028">
              <w:txbxContent>
                <w:p w:rsidR="00FE3623" w:rsidRPr="00D45C85" w:rsidRDefault="00FE3623" w:rsidP="00A81D8D">
                  <w:pPr>
                    <w:jc w:val="center"/>
                    <w:rPr>
                      <w:rFonts w:ascii="Times New Roman" w:hAnsi="Times New Roman" w:cs="Times New Roman"/>
                      <w:b/>
                      <w:sz w:val="20"/>
                      <w:szCs w:val="20"/>
                    </w:rPr>
                  </w:pPr>
                  <w:r w:rsidRPr="00D45C85">
                    <w:rPr>
                      <w:rFonts w:ascii="Times New Roman" w:hAnsi="Times New Roman" w:cs="Times New Roman"/>
                      <w:b/>
                      <w:sz w:val="20"/>
                      <w:szCs w:val="20"/>
                    </w:rPr>
                    <w:t>ISTITUTO COMPRENSIVO “</w:t>
                  </w:r>
                  <w:r w:rsidRPr="00D45C85">
                    <w:rPr>
                      <w:rFonts w:ascii="Times New Roman" w:hAnsi="Times New Roman" w:cs="Times New Roman"/>
                      <w:b/>
                      <w:i/>
                      <w:sz w:val="20"/>
                      <w:szCs w:val="20"/>
                    </w:rPr>
                    <w:t>GIOSUE’ CARDUCCI</w:t>
                  </w:r>
                  <w:r w:rsidRPr="00D45C85">
                    <w:rPr>
                      <w:rFonts w:ascii="Times New Roman" w:hAnsi="Times New Roman" w:cs="Times New Roman"/>
                      <w:b/>
                      <w:sz w:val="20"/>
                      <w:szCs w:val="20"/>
                    </w:rPr>
                    <w:t>”</w:t>
                  </w:r>
                </w:p>
                <w:p w:rsidR="00FE3623" w:rsidRPr="00D45C85" w:rsidRDefault="00FE3623" w:rsidP="00A81D8D">
                  <w:pPr>
                    <w:jc w:val="center"/>
                    <w:rPr>
                      <w:rFonts w:ascii="Times New Roman" w:hAnsi="Times New Roman" w:cs="Times New Roman"/>
                      <w:sz w:val="20"/>
                      <w:szCs w:val="20"/>
                    </w:rPr>
                  </w:pPr>
                  <w:r w:rsidRPr="00D45C85">
                    <w:rPr>
                      <w:rFonts w:ascii="Times New Roman" w:hAnsi="Times New Roman" w:cs="Times New Roman"/>
                      <w:sz w:val="20"/>
                      <w:szCs w:val="20"/>
                    </w:rPr>
                    <w:t>Via Torino, 10 – c.a.p. 80030 – MARIGLIANELLA (Napoli)</w:t>
                  </w:r>
                </w:p>
                <w:p w:rsidR="00FE3623" w:rsidRPr="00D45C85" w:rsidRDefault="00FE3623" w:rsidP="00A81D8D">
                  <w:pPr>
                    <w:jc w:val="center"/>
                    <w:rPr>
                      <w:rFonts w:ascii="Times New Roman" w:hAnsi="Times New Roman" w:cs="Times New Roman"/>
                      <w:sz w:val="20"/>
                      <w:szCs w:val="20"/>
                      <w:lang w:val="en-GB"/>
                    </w:rPr>
                  </w:pPr>
                  <w:r w:rsidRPr="00D45C85">
                    <w:rPr>
                      <w:rFonts w:ascii="Times New Roman" w:hAnsi="Times New Roman" w:cs="Times New Roman"/>
                      <w:sz w:val="20"/>
                      <w:szCs w:val="20"/>
                      <w:lang w:val="en-GB"/>
                    </w:rPr>
                    <w:t xml:space="preserve">Tel. Fax 081 8854347 – C.F. 92018540630 – Cod. </w:t>
                  </w:r>
                  <w:r w:rsidRPr="00D45C85">
                    <w:rPr>
                      <w:rFonts w:ascii="Times New Roman" w:hAnsi="Times New Roman" w:cs="Times New Roman"/>
                      <w:sz w:val="20"/>
                      <w:szCs w:val="20"/>
                    </w:rPr>
                    <w:t xml:space="preserve">Mecc. </w:t>
                  </w:r>
                  <w:r w:rsidRPr="00D45C85">
                    <w:rPr>
                      <w:rFonts w:ascii="Times New Roman" w:hAnsi="Times New Roman" w:cs="Times New Roman"/>
                      <w:sz w:val="20"/>
                      <w:szCs w:val="20"/>
                      <w:lang w:val="en-GB"/>
                    </w:rPr>
                    <w:t xml:space="preserve">NAIC868007 – </w:t>
                  </w:r>
                </w:p>
                <w:p w:rsidR="00FE3623" w:rsidRPr="00D45C85" w:rsidRDefault="00FE3623" w:rsidP="00A81D8D">
                  <w:pPr>
                    <w:jc w:val="center"/>
                    <w:rPr>
                      <w:rFonts w:ascii="Times New Roman" w:hAnsi="Times New Roman" w:cs="Times New Roman"/>
                      <w:i/>
                      <w:sz w:val="20"/>
                      <w:szCs w:val="20"/>
                      <w:lang w:val="en-GB"/>
                    </w:rPr>
                  </w:pPr>
                  <w:r w:rsidRPr="00D45C85">
                    <w:rPr>
                      <w:rFonts w:ascii="Times New Roman" w:hAnsi="Times New Roman" w:cs="Times New Roman"/>
                      <w:sz w:val="20"/>
                      <w:szCs w:val="20"/>
                      <w:lang w:val="en-GB"/>
                    </w:rPr>
                    <w:t xml:space="preserve">sito web.: </w:t>
                  </w:r>
                  <w:hyperlink r:id="rId7" w:history="1">
                    <w:r w:rsidRPr="00D45C85">
                      <w:rPr>
                        <w:rStyle w:val="Collegamentoipertestuale"/>
                        <w:rFonts w:ascii="Times New Roman" w:hAnsi="Times New Roman" w:cs="Times New Roman"/>
                        <w:i/>
                        <w:sz w:val="20"/>
                        <w:szCs w:val="20"/>
                        <w:lang w:val="en-GB"/>
                      </w:rPr>
                      <w:t>www.icscarduccimariglianella.gov.it</w:t>
                    </w:r>
                  </w:hyperlink>
                </w:p>
                <w:p w:rsidR="00FE3623" w:rsidRPr="00726089" w:rsidRDefault="00FE3623" w:rsidP="00A81D8D">
                  <w:pPr>
                    <w:jc w:val="center"/>
                    <w:rPr>
                      <w:sz w:val="20"/>
                      <w:szCs w:val="20"/>
                      <w:lang w:val="en-GB"/>
                    </w:rPr>
                  </w:pPr>
                </w:p>
                <w:p w:rsidR="00FE3623" w:rsidRPr="00152E16" w:rsidRDefault="00FE3623" w:rsidP="00A81D8D">
                  <w:pPr>
                    <w:jc w:val="center"/>
                    <w:rPr>
                      <w:sz w:val="36"/>
                      <w:szCs w:val="36"/>
                      <w:lang w:val="en-GB"/>
                    </w:rPr>
                  </w:pPr>
                </w:p>
                <w:p w:rsidR="00FE3623" w:rsidRPr="000B25B1" w:rsidRDefault="00FE3623" w:rsidP="00A81D8D">
                  <w:pPr>
                    <w:jc w:val="center"/>
                    <w:rPr>
                      <w:lang w:val="en-GB"/>
                    </w:rPr>
                  </w:pPr>
                  <w:r w:rsidRPr="000B25B1">
                    <w:rPr>
                      <w:lang w:val="en-GB"/>
                    </w:rPr>
                    <w:t xml:space="preserve"> </w:t>
                  </w:r>
                </w:p>
              </w:txbxContent>
            </v:textbox>
          </v:shape>
        </w:pict>
      </w:r>
    </w:p>
    <w:p w:rsidR="00A81D8D" w:rsidRPr="00736E21" w:rsidRDefault="00A81D8D" w:rsidP="00A81D8D">
      <w:pPr>
        <w:ind w:firstLine="708"/>
        <w:rPr>
          <w:rFonts w:ascii="Times New Roman" w:hAnsi="Times New Roman" w:cs="Times New Roman"/>
        </w:rPr>
      </w:pPr>
    </w:p>
    <w:p w:rsidR="00A81D8D" w:rsidRPr="00736E21" w:rsidRDefault="00A81D8D" w:rsidP="00A81D8D">
      <w:pPr>
        <w:ind w:firstLine="708"/>
        <w:rPr>
          <w:rFonts w:ascii="Times New Roman" w:hAnsi="Times New Roman" w:cs="Times New Roman"/>
        </w:rPr>
      </w:pPr>
    </w:p>
    <w:p w:rsidR="00A81D8D" w:rsidRPr="00736E21" w:rsidRDefault="00A81D8D" w:rsidP="00A81D8D">
      <w:pPr>
        <w:ind w:firstLine="708"/>
        <w:rPr>
          <w:rFonts w:ascii="Times New Roman" w:hAnsi="Times New Roman" w:cs="Times New Roman"/>
        </w:rPr>
      </w:pPr>
    </w:p>
    <w:p w:rsidR="00A81D8D" w:rsidRPr="00736E21" w:rsidRDefault="00A81D8D" w:rsidP="00A81D8D">
      <w:pPr>
        <w:ind w:firstLine="708"/>
        <w:rPr>
          <w:rFonts w:ascii="Times New Roman" w:hAnsi="Times New Roman" w:cs="Times New Roman"/>
        </w:rPr>
      </w:pPr>
    </w:p>
    <w:p w:rsidR="00A81D8D" w:rsidRDefault="00A81D8D" w:rsidP="00A81D8D">
      <w:pPr>
        <w:ind w:left="0" w:firstLine="0"/>
        <w:rPr>
          <w:rFonts w:ascii="Times New Roman" w:hAnsi="Times New Roman" w:cs="Times New Roman"/>
          <w:color w:val="404040"/>
          <w:shd w:val="clear" w:color="auto" w:fill="FFFFFF"/>
        </w:rPr>
      </w:pPr>
      <w:r w:rsidRPr="00736E21">
        <w:rPr>
          <w:rFonts w:ascii="Times New Roman" w:hAnsi="Times New Roman" w:cs="Times New Roman"/>
          <w:color w:val="404040"/>
          <w:shd w:val="clear" w:color="auto" w:fill="FFFFFF"/>
        </w:rPr>
        <w:t xml:space="preserve">      </w:t>
      </w:r>
    </w:p>
    <w:p w:rsidR="00A81D8D" w:rsidRDefault="00A81D8D" w:rsidP="00A81D8D">
      <w:pPr>
        <w:ind w:left="0" w:firstLine="0"/>
        <w:rPr>
          <w:rFonts w:ascii="Times New Roman" w:hAnsi="Times New Roman" w:cs="Times New Roman"/>
          <w:color w:val="404040"/>
          <w:shd w:val="clear" w:color="auto" w:fill="FFFFFF"/>
        </w:rPr>
      </w:pPr>
      <w:r w:rsidRPr="00736E21">
        <w:rPr>
          <w:rFonts w:ascii="Times New Roman" w:hAnsi="Times New Roman" w:cs="Times New Roman"/>
          <w:color w:val="404040"/>
          <w:shd w:val="clear" w:color="auto" w:fill="FFFFFF"/>
        </w:rPr>
        <w:t xml:space="preserve">                                       </w:t>
      </w:r>
      <w:r>
        <w:rPr>
          <w:rFonts w:ascii="Times New Roman" w:hAnsi="Times New Roman" w:cs="Times New Roman"/>
          <w:color w:val="404040"/>
          <w:shd w:val="clear" w:color="auto" w:fill="FFFFFF"/>
        </w:rPr>
        <w:t xml:space="preserve">                 </w:t>
      </w:r>
      <w:r w:rsidRPr="00736E21">
        <w:rPr>
          <w:rFonts w:ascii="Times New Roman" w:hAnsi="Times New Roman" w:cs="Times New Roman"/>
          <w:color w:val="404040"/>
          <w:shd w:val="clear" w:color="auto" w:fill="FFFFFF"/>
        </w:rPr>
        <w:t xml:space="preserve">   </w:t>
      </w:r>
      <w:r>
        <w:rPr>
          <w:rFonts w:ascii="Times New Roman" w:hAnsi="Times New Roman" w:cs="Times New Roman"/>
          <w:color w:val="404040"/>
          <w:shd w:val="clear" w:color="auto" w:fill="FFFFFF"/>
        </w:rPr>
        <w:t xml:space="preserve">              </w:t>
      </w:r>
      <w:r w:rsidR="00902279">
        <w:rPr>
          <w:rFonts w:ascii="Times New Roman" w:hAnsi="Times New Roman" w:cs="Times New Roman"/>
          <w:color w:val="404040"/>
          <w:shd w:val="clear" w:color="auto" w:fill="FFFFFF"/>
        </w:rPr>
        <w:t xml:space="preserve">                Mariglianella 28/04/2018</w:t>
      </w:r>
    </w:p>
    <w:p w:rsidR="00A81D8D" w:rsidRDefault="00B75B2E" w:rsidP="00A81D8D">
      <w:pPr>
        <w:ind w:left="0" w:firstLine="0"/>
      </w:pPr>
      <w:r>
        <w:t>Avviso n. 144</w:t>
      </w:r>
    </w:p>
    <w:p w:rsidR="00A81D8D" w:rsidRDefault="00A81D8D" w:rsidP="00A81D8D">
      <w:pPr>
        <w:ind w:left="0" w:firstLine="0"/>
      </w:pPr>
    </w:p>
    <w:p w:rsidR="00A81D8D" w:rsidRPr="00A81D8D" w:rsidRDefault="00A81D8D" w:rsidP="00A81D8D">
      <w:pPr>
        <w:ind w:left="0" w:firstLine="0"/>
        <w:jc w:val="right"/>
        <w:rPr>
          <w:b/>
        </w:rPr>
      </w:pPr>
      <w:r w:rsidRPr="00A81D8D">
        <w:rPr>
          <w:b/>
        </w:rPr>
        <w:t>A tutti i docenti</w:t>
      </w:r>
    </w:p>
    <w:p w:rsidR="00A81D8D" w:rsidRPr="00A81D8D" w:rsidRDefault="00A81D8D" w:rsidP="00A81D8D">
      <w:pPr>
        <w:ind w:left="0" w:firstLine="0"/>
        <w:jc w:val="right"/>
        <w:rPr>
          <w:b/>
        </w:rPr>
      </w:pPr>
      <w:r w:rsidRPr="00A81D8D">
        <w:rPr>
          <w:b/>
        </w:rPr>
        <w:t xml:space="preserve"> Ai coordinatori di classe</w:t>
      </w:r>
    </w:p>
    <w:p w:rsidR="00A81D8D" w:rsidRPr="00A81D8D" w:rsidRDefault="00A81D8D" w:rsidP="00A81D8D">
      <w:pPr>
        <w:ind w:left="0" w:firstLine="0"/>
        <w:jc w:val="right"/>
        <w:rPr>
          <w:b/>
        </w:rPr>
      </w:pPr>
      <w:r w:rsidRPr="00A81D8D">
        <w:rPr>
          <w:b/>
        </w:rPr>
        <w:t xml:space="preserve"> Ai coordinatori  di plesso</w:t>
      </w:r>
    </w:p>
    <w:p w:rsidR="00A81D8D" w:rsidRDefault="00A81D8D" w:rsidP="00A81D8D">
      <w:pPr>
        <w:ind w:left="0" w:firstLine="0"/>
        <w:jc w:val="right"/>
        <w:rPr>
          <w:b/>
        </w:rPr>
      </w:pPr>
      <w:r w:rsidRPr="00A81D8D">
        <w:rPr>
          <w:b/>
        </w:rPr>
        <w:t xml:space="preserve"> Al sito web</w:t>
      </w:r>
    </w:p>
    <w:p w:rsidR="00A81D8D" w:rsidRDefault="00A81D8D" w:rsidP="00A81D8D">
      <w:pPr>
        <w:rPr>
          <w:b/>
        </w:rPr>
      </w:pPr>
    </w:p>
    <w:p w:rsidR="00A81D8D" w:rsidRDefault="00A81D8D" w:rsidP="00A81D8D">
      <w:pPr>
        <w:rPr>
          <w:b/>
        </w:rPr>
      </w:pPr>
    </w:p>
    <w:p w:rsidR="00A81D8D" w:rsidRDefault="00A81D8D" w:rsidP="00A81D8D">
      <w:pPr>
        <w:rPr>
          <w:b/>
        </w:rPr>
      </w:pPr>
    </w:p>
    <w:p w:rsidR="00A81D8D" w:rsidRPr="00F16381" w:rsidRDefault="00A81D8D" w:rsidP="00A81D8D">
      <w:pPr>
        <w:rPr>
          <w:b/>
        </w:rPr>
      </w:pPr>
      <w:r w:rsidRPr="00F16381">
        <w:rPr>
          <w:b/>
        </w:rPr>
        <w:t>Oggetto: Adozione lib</w:t>
      </w:r>
      <w:r w:rsidR="00FE3623">
        <w:rPr>
          <w:b/>
        </w:rPr>
        <w:t>ri di testo anno scolastico 2018/2019</w:t>
      </w:r>
      <w:r w:rsidRPr="00F16381">
        <w:rPr>
          <w:b/>
        </w:rPr>
        <w:t>: riferimento normativo e procedura</w:t>
      </w:r>
    </w:p>
    <w:p w:rsidR="00A81D8D" w:rsidRDefault="00A81D8D" w:rsidP="00A81D8D"/>
    <w:p w:rsidR="00240A88" w:rsidRPr="00FE3623" w:rsidRDefault="00240A88" w:rsidP="00240A88">
      <w:pPr>
        <w:pStyle w:val="NormaleWeb"/>
        <w:shd w:val="clear" w:color="auto" w:fill="FFFFFF"/>
        <w:spacing w:before="0" w:beforeAutospacing="0" w:after="192" w:afterAutospacing="0"/>
        <w:textAlignment w:val="baseline"/>
        <w:rPr>
          <w:rFonts w:ascii="inherit" w:hAnsi="inherit"/>
          <w:color w:val="000000" w:themeColor="text1"/>
        </w:rPr>
      </w:pPr>
      <w:r>
        <w:t xml:space="preserve">Il </w:t>
      </w:r>
      <w:r w:rsidR="00A81D8D" w:rsidRPr="00FE3623">
        <w:rPr>
          <w:color w:val="000000" w:themeColor="text1"/>
        </w:rPr>
        <w:t xml:space="preserve">MIUR </w:t>
      </w:r>
      <w:r w:rsidRPr="00FE3623">
        <w:rPr>
          <w:rFonts w:ascii="inherit" w:hAnsi="inherit"/>
          <w:color w:val="000000" w:themeColor="text1"/>
        </w:rPr>
        <w:t xml:space="preserve"> ha diramato la nota n. 5571 del 29 marzo 2018, avente per oggetto l’adozione dei libri di testo per l’a.s. 2018/19.</w:t>
      </w:r>
    </w:p>
    <w:p w:rsidR="00240A88" w:rsidRPr="00FE3623" w:rsidRDefault="00240A88" w:rsidP="00240A88">
      <w:pPr>
        <w:pStyle w:val="NormaleWeb"/>
        <w:shd w:val="clear" w:color="auto" w:fill="FFFFFF"/>
        <w:spacing w:before="0" w:beforeAutospacing="0" w:after="0" w:afterAutospacing="0"/>
        <w:textAlignment w:val="baseline"/>
        <w:rPr>
          <w:color w:val="000000" w:themeColor="text1"/>
        </w:rPr>
      </w:pPr>
      <w:r w:rsidRPr="00FE3623">
        <w:rPr>
          <w:color w:val="000000" w:themeColor="text1"/>
        </w:rPr>
        <w:t>L’adozione dei libri di testo, leggiamo nella nota, va effettuata seguendo le indicazioni già dettate con la </w:t>
      </w:r>
      <w:hyperlink r:id="rId8" w:history="1">
        <w:r w:rsidRPr="00FE3623">
          <w:rPr>
            <w:rStyle w:val="Collegamentoipertestuale"/>
            <w:rFonts w:ascii="inherit" w:hAnsi="inherit"/>
            <w:color w:val="000000" w:themeColor="text1"/>
            <w:bdr w:val="none" w:sz="0" w:space="0" w:color="auto" w:frame="1"/>
          </w:rPr>
          <w:t>nota n. 2581 del 9 aprile 2014</w:t>
        </w:r>
      </w:hyperlink>
      <w:r w:rsidRPr="00FE3623">
        <w:rPr>
          <w:color w:val="000000" w:themeColor="text1"/>
        </w:rPr>
        <w:t> e le ulteriori prec</w:t>
      </w:r>
      <w:r w:rsidR="00FE3623">
        <w:rPr>
          <w:color w:val="000000" w:themeColor="text1"/>
        </w:rPr>
        <w:t xml:space="preserve">isazioni fornite con la stessa </w:t>
      </w:r>
      <w:r w:rsidRPr="00FE3623">
        <w:rPr>
          <w:color w:val="000000" w:themeColor="text1"/>
        </w:rPr>
        <w:t xml:space="preserve"> che si allega</w:t>
      </w:r>
    </w:p>
    <w:p w:rsidR="00A81D8D" w:rsidRPr="00FE3623" w:rsidRDefault="00A81D8D" w:rsidP="00A81D8D">
      <w:pPr>
        <w:rPr>
          <w:color w:val="000000" w:themeColor="text1"/>
        </w:rPr>
      </w:pPr>
      <w:r w:rsidRPr="00FE3623">
        <w:rPr>
          <w:color w:val="000000" w:themeColor="text1"/>
        </w:rPr>
        <w:t xml:space="preserve">Il D.M. n. 781 del 27.09.2013 (“Definizione delle caratteristiche tecniche e tecnologiche dei libri di testo e dei tetti di spesa”) e il D.L. n. 104 del 12.09.2013, convertito nella L. 128 dell’8.11.2013, in particolare l’art. 6 (“Contenimento del costo dei libri scolastici e dei materiali didattici integrativi”), hanno fornito le indicazioni operative per la scelta dei libri di testo a partire dall’anno scolastico 2014/15. </w:t>
      </w:r>
    </w:p>
    <w:p w:rsidR="00A81D8D" w:rsidRDefault="00A81D8D" w:rsidP="00A81D8D">
      <w:r>
        <w:t>Nella fattispecie, il D.M. n. 781 del 27.09.2013 definisce le caratteristiche tecniche e tecnologiche dei libri di testo e i tetti di spesa per la scuola primaria, la secondaria di primo e di secondo grado. Le novità introdotte con la succitata normativa nell’anno 2014 sono di seguito sintetizzate:</w:t>
      </w:r>
    </w:p>
    <w:p w:rsidR="00A81D8D" w:rsidRDefault="00A81D8D" w:rsidP="00A81D8D">
      <w:r>
        <w:t xml:space="preserve"> 1. In primis, abolizione del vincolo del sessennio per le Adozioni nella secondaria di I e II grado e del quinquennio per la scuola primaria </w:t>
      </w:r>
    </w:p>
    <w:p w:rsidR="00A81D8D" w:rsidRDefault="00A81D8D" w:rsidP="00A81D8D">
      <w:r>
        <w:t>2. L’obbligo dell’adozione di tre tipologie di libri: digitale, mista composto da libro cartaceo e contenuti digitali integrativi, libro in versione mista composto da libro digitale e contenuti digitali integrativi.</w:t>
      </w:r>
    </w:p>
    <w:p w:rsidR="00A81D8D" w:rsidRDefault="00A81D8D" w:rsidP="00A81D8D">
      <w:r>
        <w:t xml:space="preserve"> 3. Il divieto di consigliare libri di testo, ma il ricorso al “consigliato” solo per monografie o contenuti digitali integrativi </w:t>
      </w:r>
    </w:p>
    <w:p w:rsidR="00A81D8D" w:rsidRDefault="00A81D8D" w:rsidP="00A81D8D">
      <w:r>
        <w:t xml:space="preserve">4. La possibilità di produrre dispense a cura dei docenti interni, con conseguente delibera di NON ADOZIONE dei testi per quelle discipline a cura del collegio dei docenti. </w:t>
      </w:r>
    </w:p>
    <w:p w:rsidR="00A81D8D" w:rsidRDefault="00A81D8D" w:rsidP="00A81D8D">
      <w:r>
        <w:t>Si ricorda agli insegnanti di scuola primaria e di scuola secondaria di primo grado che, nella second</w:t>
      </w:r>
      <w:r w:rsidR="00240A88">
        <w:t>a decade del mese di maggio 2018</w:t>
      </w:r>
      <w:r>
        <w:t xml:space="preserve">, dovranno essere deliberate dal Collegio dei Docenti le adozioni dei </w:t>
      </w:r>
      <w:r w:rsidR="00240A88">
        <w:t>testi scolastici per l’a.s. 2018/2019</w:t>
      </w:r>
      <w:r>
        <w:t xml:space="preserve">, secondo le indicazioni di cui alla Nota n. 378 del 25 gennaio 2013 e della C.M. n. 16 del 10 febbraio 2009. Si invita a leggere attentamente e a rispettare i criteri generali e i vincoli di adozione citati nelle predette circolari. </w:t>
      </w:r>
    </w:p>
    <w:p w:rsidR="00A81D8D" w:rsidRDefault="00A81D8D" w:rsidP="00A81D8D">
      <w:r>
        <w:t>Tempistica per l’adozione</w:t>
      </w:r>
    </w:p>
    <w:p w:rsidR="00A81D8D" w:rsidRDefault="00A81D8D" w:rsidP="00A81D8D">
      <w:r>
        <w:lastRenderedPageBreak/>
        <w:t xml:space="preserve"> Le operazioni di adozione dei libri di testo per l’anno scolas</w:t>
      </w:r>
      <w:r w:rsidR="00240A88">
        <w:t>tico 2018/19</w:t>
      </w:r>
      <w:r>
        <w:t xml:space="preserve"> si articolano nelle seguenti fasi: </w:t>
      </w:r>
      <w:r w:rsidRPr="00A71F6D">
        <w:rPr>
          <w:b/>
        </w:rPr>
        <w:t>1^FASE</w:t>
      </w:r>
      <w:r>
        <w:t xml:space="preserve">: Dipartimenti e le aree disciplinari </w:t>
      </w:r>
    </w:p>
    <w:p w:rsidR="00A81D8D" w:rsidRDefault="00A81D8D" w:rsidP="00A81D8D">
      <w:r>
        <w:t xml:space="preserve">Costituiscono il primo momento utile per l’analisi di nuove proposte di adozione, che devono avere lo scopo di favorire un ampio confronto tra tutti i docenti affinché si giunga ad adozioni concordate e comuni, pur garantendo il rispetto della libertà di insegnamento di ciascun docente. </w:t>
      </w:r>
    </w:p>
    <w:p w:rsidR="00A81D8D" w:rsidRDefault="00A81D8D" w:rsidP="00A81D8D">
      <w:r w:rsidRPr="00A71F6D">
        <w:rPr>
          <w:b/>
        </w:rPr>
        <w:t>2^FASE</w:t>
      </w:r>
      <w:r>
        <w:t xml:space="preserve">: Consigli di classe/interclasse con i genitori </w:t>
      </w:r>
    </w:p>
    <w:p w:rsidR="00A81D8D" w:rsidRDefault="00A81D8D" w:rsidP="00A81D8D">
      <w:r>
        <w:t xml:space="preserve">Sarà cura dei singoli docenti presentare ai genitori i testi selezionati da proporre al collegio per l’adozione e compilare per ogni classe l’apposito Modello da allegare al verbale. </w:t>
      </w:r>
    </w:p>
    <w:p w:rsidR="00A81D8D" w:rsidRDefault="00A81D8D" w:rsidP="00A81D8D">
      <w:r w:rsidRPr="00A71F6D">
        <w:rPr>
          <w:b/>
        </w:rPr>
        <w:t>3^FASE</w:t>
      </w:r>
      <w:r>
        <w:t xml:space="preserve">: Collegio dei docenti per la delibera Il Collegio </w:t>
      </w:r>
      <w:r w:rsidR="00240A88">
        <w:t>dei Docenti, nella seduta del 18</w:t>
      </w:r>
      <w:r>
        <w:t xml:space="preserve"> maggio 2017, assumerà la delibera formale di adozione; essa è soggetta, per le istituzioni scolastiche statali e limitatamente alla verifica del rispetto del tetto di spesa, al controllo successivo di regolarità amministrativa e contabile, ai sensi dell’art. 11 del D. Lgs. n. 123/2011. </w:t>
      </w:r>
    </w:p>
    <w:p w:rsidR="00B9046E" w:rsidRDefault="00A81D8D" w:rsidP="00A81D8D">
      <w:r w:rsidRPr="005430DF">
        <w:rPr>
          <w:b/>
        </w:rPr>
        <w:t>Appare superfluo ricordare a tutti che la scelta dei libri di testo è un’operazione che richiede grande</w:t>
      </w:r>
      <w:r>
        <w:t xml:space="preserve"> attenzione e dedizione, confronto, sereno dialogo, scelte oculate e ponderate, ascolto attento di tutte le esigenze, occhio alla qualità del libro di testo, auspicando sempre più l’utilizzo delle lavagne interattive e il contenimento della spesa per le famiglie. Va, in particolare, tenuto in considerazione che bisogna evitare sia ulteriori spese alla famiglie, con la richiesta di ulteriori eserciziari, laboratori ecc…., sia uso eccessivo di fotocopie, potendo sopperire a tutto questo con l’utilizzo di Internet e della LIM. INDICAZIONI OPERATIVE  I docenti possono accedere al catalogo AIE delle opere scolastiche www.adozioniaie.it ; nella scelta</w:t>
      </w:r>
      <w:r>
        <w:sym w:font="Symbol" w:char="F0D8"/>
      </w:r>
      <w:r>
        <w:t xml:space="preserve"> dei libri devono porre molta attenzione, per quanto possibile, anche al contenimento del loro peso. L’allegato 1 del Decreto Ministeriale n. 781 del 27/09/2013 definisce le caratteristiche tecniche dei libri di testo nella versione cartacea, le caratteristiche tecnologiche nella versione digitale, i criteri per ottimizzare l’integrazione tra i libri in versione cartacea, digitale e mista.  E’ vincolante scegliere testi per i quali l’editore garantisca la versione online o mista,</w:t>
      </w:r>
      <w:r>
        <w:sym w:font="Symbol" w:char="F0D8"/>
      </w:r>
      <w:r>
        <w:t xml:space="preserve"> scaricabile da Internet, con lo scopo di avvicinare sempre più gli alunni ad interagire opportunamente con le nuove tecnologie di supporto all’apprendimento, fin dalle classi di scuola primaria  Per la scuola secondaria di I</w:t>
      </w:r>
    </w:p>
    <w:p w:rsidR="00A81D8D" w:rsidRDefault="00A81D8D" w:rsidP="00A81D8D">
      <w:r>
        <w:t>grado nella scelta si dovrà tener conto del tetto massimo consentito</w:t>
      </w:r>
      <w:r>
        <w:sym w:font="Symbol" w:char="F0D8"/>
      </w:r>
      <w:r>
        <w:t xml:space="preserve"> per i prezzi al fine di consentire a tutti i docenti di introdurre il libro necessario per la propria materia rimanendo all’interno del tetto massimo di spesa.  Si dovrebbe cominciare a considerare seriamente la possibilità che i docenti procedano alla</w:t>
      </w:r>
      <w:r>
        <w:sym w:font="Symbol" w:char="F0D8"/>
      </w:r>
      <w:r>
        <w:t xml:space="preserve"> realizzazione diretta di materiale didattico digitale (art.6, c.1, legge n. 128/2013), pertanto è possibile e consentito che il collegio docenti deliberi di non adottare il testo per alcune discipline in alcune classi e sperimentare l’impiego di materiali autoprodotti (dispense, materiale digitale)</w:t>
      </w:r>
    </w:p>
    <w:p w:rsidR="00A81D8D" w:rsidRDefault="00A81D8D" w:rsidP="00A81D8D">
      <w:r>
        <w:t xml:space="preserve"> A partire dall’anno scolastico 2014/2015, per le classi prime della scuola secondaria di primo grado, se la dotazione libraria necessaria è composta da libri in versione mista i tetti di spesa sono ridotti del 10%, mentre se è composta esclusivamente da libri in versione digitale i tetti di spesa sono ridotti del 30%. Per le rimanenti classi della scuola secondaria di primo grado sono confermati i tetti di spesa già definiti per l’adozione dei libri di testo per l’anno scolastico 2016/2017, eventualmente adeguati al tasso di inflazione programmata per il 2016. Si invitano i docenti a verificare con i colleghi della stessa classe se l’ammontare della spesa complessiva è compatibile con il tetto (con uno scostamento non superiore al 10%), apportando le modifiche necessarie. Si richiama l’attenzione sui testi consigliati che possono essere solo monografici o di approfondimento delle discipline di riferimento (compreso i singoli contenuti digitali integrativi ovvero la loro adozione in forma disgiunta dal testo) </w:t>
      </w:r>
    </w:p>
    <w:p w:rsidR="00A81D8D" w:rsidRDefault="00A81D8D" w:rsidP="00A81D8D">
      <w:r>
        <w:t xml:space="preserve">A tal fine si allegano le tabelle che il coordinatore di ciascun consiglio provvederà a compilare. </w:t>
      </w:r>
    </w:p>
    <w:p w:rsidR="00A81D8D" w:rsidRDefault="00A81D8D" w:rsidP="00A81D8D">
      <w:r>
        <w:t xml:space="preserve">Tetti di </w:t>
      </w:r>
      <w:r w:rsidR="00240A88">
        <w:t>spesa per l’anno scolastico 2018/2019</w:t>
      </w:r>
      <w:r>
        <w:t>:</w:t>
      </w:r>
    </w:p>
    <w:tbl>
      <w:tblPr>
        <w:tblStyle w:val="Grigliatabella"/>
        <w:tblW w:w="0" w:type="auto"/>
        <w:tblInd w:w="357" w:type="dxa"/>
        <w:tblLook w:val="04A0"/>
      </w:tblPr>
      <w:tblGrid>
        <w:gridCol w:w="3153"/>
        <w:gridCol w:w="3160"/>
        <w:gridCol w:w="3184"/>
      </w:tblGrid>
      <w:tr w:rsidR="00A81D8D" w:rsidTr="00240A88">
        <w:tc>
          <w:tcPr>
            <w:tcW w:w="3153" w:type="dxa"/>
          </w:tcPr>
          <w:p w:rsidR="00A81D8D" w:rsidRDefault="00A81D8D" w:rsidP="00240A88">
            <w:pPr>
              <w:ind w:left="0" w:firstLine="0"/>
              <w:jc w:val="center"/>
            </w:pPr>
            <w:r>
              <w:t>classi</w:t>
            </w:r>
          </w:p>
        </w:tc>
        <w:tc>
          <w:tcPr>
            <w:tcW w:w="3160" w:type="dxa"/>
          </w:tcPr>
          <w:p w:rsidR="00A81D8D" w:rsidRDefault="00A81D8D" w:rsidP="00240A88">
            <w:pPr>
              <w:ind w:left="0" w:firstLine="0"/>
              <w:jc w:val="center"/>
            </w:pPr>
            <w:r>
              <w:t>Tetto di spesa per dotazione composta da libri in versione mista</w:t>
            </w:r>
          </w:p>
        </w:tc>
        <w:tc>
          <w:tcPr>
            <w:tcW w:w="3184" w:type="dxa"/>
          </w:tcPr>
          <w:p w:rsidR="00A81D8D" w:rsidRDefault="00A81D8D" w:rsidP="00240A88">
            <w:pPr>
              <w:ind w:left="0" w:firstLine="0"/>
              <w:jc w:val="center"/>
            </w:pPr>
            <w:r>
              <w:t>Tetto di spesa per dotazione composta esclusivamente da libri in versione digitale</w:t>
            </w:r>
          </w:p>
        </w:tc>
      </w:tr>
      <w:tr w:rsidR="00A81D8D" w:rsidTr="00240A88">
        <w:tc>
          <w:tcPr>
            <w:tcW w:w="3153" w:type="dxa"/>
          </w:tcPr>
          <w:p w:rsidR="00A81D8D" w:rsidRDefault="00A81D8D" w:rsidP="00240A88">
            <w:pPr>
              <w:ind w:left="0" w:firstLine="0"/>
            </w:pPr>
            <w:r>
              <w:t>Classe prima</w:t>
            </w:r>
          </w:p>
        </w:tc>
        <w:tc>
          <w:tcPr>
            <w:tcW w:w="3160" w:type="dxa"/>
          </w:tcPr>
          <w:p w:rsidR="00A81D8D" w:rsidRDefault="00A81D8D" w:rsidP="00240A88">
            <w:pPr>
              <w:ind w:left="0" w:firstLine="0"/>
              <w:jc w:val="center"/>
            </w:pPr>
            <w:r>
              <w:t>264,6</w:t>
            </w:r>
          </w:p>
        </w:tc>
        <w:tc>
          <w:tcPr>
            <w:tcW w:w="3184" w:type="dxa"/>
          </w:tcPr>
          <w:p w:rsidR="00A81D8D" w:rsidRDefault="00A81D8D" w:rsidP="00240A88">
            <w:pPr>
              <w:ind w:left="0" w:firstLine="0"/>
            </w:pPr>
            <w:r>
              <w:t>205,8</w:t>
            </w:r>
          </w:p>
        </w:tc>
      </w:tr>
      <w:tr w:rsidR="00A81D8D" w:rsidTr="00240A88">
        <w:tc>
          <w:tcPr>
            <w:tcW w:w="3153" w:type="dxa"/>
          </w:tcPr>
          <w:p w:rsidR="00A81D8D" w:rsidRDefault="00A81D8D" w:rsidP="00240A88">
            <w:pPr>
              <w:ind w:left="0" w:firstLine="0"/>
            </w:pPr>
            <w:r>
              <w:t>Classe seconda</w:t>
            </w:r>
          </w:p>
        </w:tc>
        <w:tc>
          <w:tcPr>
            <w:tcW w:w="6344" w:type="dxa"/>
            <w:gridSpan w:val="2"/>
          </w:tcPr>
          <w:p w:rsidR="00A81D8D" w:rsidRDefault="00A81D8D" w:rsidP="00240A88">
            <w:pPr>
              <w:ind w:left="0" w:firstLine="0"/>
              <w:jc w:val="center"/>
            </w:pPr>
            <w:r>
              <w:t>117,00</w:t>
            </w:r>
          </w:p>
        </w:tc>
      </w:tr>
      <w:tr w:rsidR="00A81D8D" w:rsidTr="00240A88">
        <w:tc>
          <w:tcPr>
            <w:tcW w:w="3153" w:type="dxa"/>
          </w:tcPr>
          <w:p w:rsidR="00A81D8D" w:rsidRDefault="00A81D8D" w:rsidP="00240A88">
            <w:pPr>
              <w:ind w:left="0" w:firstLine="0"/>
            </w:pPr>
            <w:r>
              <w:t>Classe terza</w:t>
            </w:r>
          </w:p>
        </w:tc>
        <w:tc>
          <w:tcPr>
            <w:tcW w:w="6344" w:type="dxa"/>
            <w:gridSpan w:val="2"/>
          </w:tcPr>
          <w:p w:rsidR="00A81D8D" w:rsidRDefault="00A81D8D" w:rsidP="00240A88">
            <w:pPr>
              <w:ind w:left="0" w:firstLine="0"/>
              <w:jc w:val="center"/>
            </w:pPr>
            <w:r>
              <w:t>132,00</w:t>
            </w:r>
          </w:p>
        </w:tc>
      </w:tr>
    </w:tbl>
    <w:p w:rsidR="00A81D8D" w:rsidRDefault="00A81D8D" w:rsidP="00A81D8D"/>
    <w:p w:rsidR="00A81D8D" w:rsidRDefault="00A81D8D" w:rsidP="00A81D8D">
      <w:r>
        <w:lastRenderedPageBreak/>
        <w:t xml:space="preserve"> I docenti coordinatori di ogni classe della scuola secondaria di primo grado e il responsabile di plesso per la scuola primaria dovranno coordinare le operazioni di adozione dei libri di testo e in particolare prepareranno, a partire dall’elenco dei libri in adozione nell’anno scolastico in corso, l’elenco dei testi proposti per il prossimo anno scolastico. </w:t>
      </w:r>
    </w:p>
    <w:p w:rsidR="00A81D8D" w:rsidRDefault="00A81D8D" w:rsidP="00A81D8D">
      <w:r>
        <w:t>Tale elenco dovrà essere disponibile per il Collegio dei do</w:t>
      </w:r>
      <w:r w:rsidR="00776DF0">
        <w:t>centi programmato per venerdì 18/05/2018</w:t>
      </w:r>
      <w:r>
        <w:t xml:space="preserve"> e pertanto consegnato in segreteria t</w:t>
      </w:r>
      <w:r w:rsidR="00776DF0">
        <w:t>assativamente</w:t>
      </w:r>
      <w:r w:rsidR="00C27BEC">
        <w:t xml:space="preserve"> entro il giorno 14/05/2018</w:t>
      </w:r>
      <w:r>
        <w:t xml:space="preserve">. (L’elenco deve essere compilato anche nel caso di conferma dei libri in uso.) </w:t>
      </w:r>
    </w:p>
    <w:p w:rsidR="00A81D8D" w:rsidRDefault="00A81D8D" w:rsidP="00A81D8D">
      <w:r>
        <w:t>I docenti devono compilare con esattezza l’elenco dei libri ponendo particolare attenzione ai codici ISBN, che sono di 13 cifre. Si raccomanda la consultazione dei siti delle case editrici per verificare i codici, i prezzi e per acquisire chiarimenti in merito alle caratteristiche tecniche dei libri. Il docente che propone l’adozione di un nuovo libro di testo dovrà presentare una relazione scritta compilando l'apposita scheda allegata. Per la scuola primaria viene fornita gratuitamente a tutti gli alunni, attraverso la consegna di cedole librarie, la seguente dotazione libraria: • I classe: Il libro della prima classe; Il libro di Lingua inglese • II e III classe: Sussidiario; Il libro di Lingua inglese • IV e V classe: Sussidiario dei linguaggi; Sussidiario delle discipline; Il libro di Lingua inglese • IRC classi I-II-III: Volume 1°; IRC classi IV-V: Volume 2°</w:t>
      </w:r>
    </w:p>
    <w:p w:rsidR="00A81D8D" w:rsidRDefault="00A81D8D" w:rsidP="00A81D8D">
      <w:r>
        <w:t xml:space="preserve"> Si ricorda altresì che: </w:t>
      </w:r>
    </w:p>
    <w:p w:rsidR="00A81D8D" w:rsidRDefault="00A81D8D" w:rsidP="00A81D8D">
      <w:r>
        <w:t xml:space="preserve">• I vincoli posti dall’art. 5 della L. n. 169/2008 rafforzano l’esigenza di libri di testo che privilegino i contenuti principali e determinati di ogni disciplina, rimandando alla quotidiana azione dei docenti le integrazioni e i completamenti di volta in volta necessari; </w:t>
      </w:r>
    </w:p>
    <w:p w:rsidR="00A81D8D" w:rsidRDefault="00A81D8D" w:rsidP="00A81D8D">
      <w:r>
        <w:t xml:space="preserve">• Non è consentito modificare le scelte effettuate dopo l’adozione delle relative delibere da parte del collegio dei docenti. </w:t>
      </w:r>
    </w:p>
    <w:p w:rsidR="00A81D8D" w:rsidRDefault="00A81D8D" w:rsidP="00A81D8D">
      <w:r>
        <w:t>• È opportuno evitare di consigliare l’acquisto di ulteriori testi, non compresi nell’elenco degli adottati e/o consigliati;</w:t>
      </w:r>
    </w:p>
    <w:p w:rsidR="00A81D8D" w:rsidRDefault="00A81D8D" w:rsidP="00A81D8D">
      <w:r>
        <w:t xml:space="preserve"> • Non è consentito far acquistare testi per quelle discipline per le quali, in osservanza del tetto di spesa, il Collegio dei docenti abbia deciso, nella propria autonomia, di non far acquistare testi, ma di supportare</w:t>
      </w:r>
    </w:p>
    <w:p w:rsidR="00A81D8D" w:rsidRDefault="00A81D8D" w:rsidP="00A81D8D">
      <w:r>
        <w:t>la didattica utilizzando materiale bibliografico alternativo, sitografie di settore e materiale didattico reperibile sulla rete;</w:t>
      </w:r>
    </w:p>
    <w:p w:rsidR="00A81D8D" w:rsidRDefault="00A81D8D" w:rsidP="00A81D8D">
      <w:r>
        <w:t xml:space="preserve"> • Si rammenta a tutto il personale docente che i testi saggio non adottati devono rimanere a disposizione delle case editrici presso la sede scolastica al fine di favorire eventuali ritiri e riconsegne all’editore. La presente comunicazione ha anche il valore di “atto di indirizzo al collegio dei docenti”, di cui la CM 16/2009 rende responsabili i Dirigenti Scolastici.</w:t>
      </w:r>
    </w:p>
    <w:p w:rsidR="00DB511A" w:rsidRDefault="00DB511A" w:rsidP="00A81D8D">
      <w:pPr>
        <w:jc w:val="right"/>
      </w:pPr>
    </w:p>
    <w:p w:rsidR="00A81D8D" w:rsidRPr="00A81D8D" w:rsidRDefault="00DB511A" w:rsidP="00A81D8D">
      <w:pPr>
        <w:jc w:val="right"/>
        <w:rPr>
          <w:b/>
        </w:rPr>
      </w:pPr>
      <w:r>
        <w:rPr>
          <w:b/>
        </w:rPr>
        <w:t xml:space="preserve">F.TO </w:t>
      </w:r>
      <w:r w:rsidR="00A81D8D" w:rsidRPr="00A81D8D">
        <w:rPr>
          <w:b/>
        </w:rPr>
        <w:t>Dirigente scolastico</w:t>
      </w:r>
    </w:p>
    <w:p w:rsidR="00A81D8D" w:rsidRPr="00A81D8D" w:rsidRDefault="00A81D8D" w:rsidP="00A81D8D">
      <w:pPr>
        <w:jc w:val="right"/>
        <w:rPr>
          <w:b/>
        </w:rPr>
      </w:pPr>
      <w:r w:rsidRPr="00A81D8D">
        <w:rPr>
          <w:b/>
        </w:rPr>
        <w:t>Dott.ssa Giovanna Afrodite Zarra</w:t>
      </w:r>
    </w:p>
    <w:p w:rsidR="00A81D8D" w:rsidRPr="00A81D8D" w:rsidRDefault="00A81D8D" w:rsidP="00A81D8D">
      <w:pPr>
        <w:jc w:val="right"/>
        <w:rPr>
          <w:b/>
        </w:rPr>
      </w:pPr>
    </w:p>
    <w:sectPr w:rsidR="00A81D8D" w:rsidRPr="00A81D8D" w:rsidSect="00B904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81D8D"/>
    <w:rsid w:val="00240A88"/>
    <w:rsid w:val="00265A3C"/>
    <w:rsid w:val="003E6BFE"/>
    <w:rsid w:val="00776DF0"/>
    <w:rsid w:val="00902279"/>
    <w:rsid w:val="00A81D8D"/>
    <w:rsid w:val="00AB4D40"/>
    <w:rsid w:val="00B75B2E"/>
    <w:rsid w:val="00B9046E"/>
    <w:rsid w:val="00C23283"/>
    <w:rsid w:val="00C27BEC"/>
    <w:rsid w:val="00D511D8"/>
    <w:rsid w:val="00DB511A"/>
    <w:rsid w:val="00FE3623"/>
    <w:rsid w:val="00FF74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D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81D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rsid w:val="00A81D8D"/>
    <w:rPr>
      <w:color w:val="0000FF"/>
      <w:u w:val="single"/>
    </w:rPr>
  </w:style>
  <w:style w:type="paragraph" w:styleId="NormaleWeb">
    <w:name w:val="Normal (Web)"/>
    <w:basedOn w:val="Normale"/>
    <w:uiPriority w:val="99"/>
    <w:semiHidden/>
    <w:unhideWhenUsed/>
    <w:rsid w:val="00240A88"/>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84860522">
      <w:bodyDiv w:val="1"/>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it/allegati/2014/NOTA_ADOZIONI_LIBRI_TESTO.pdf" TargetMode="External"/><Relationship Id="rId3" Type="http://schemas.openxmlformats.org/officeDocument/2006/relationships/webSettings" Target="webSettings.xml"/><Relationship Id="rId7" Type="http://schemas.openxmlformats.org/officeDocument/2006/relationships/hyperlink" Target="http://www.icscarduccimariglianella.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Carducci</cp:lastModifiedBy>
  <cp:revision>4</cp:revision>
  <cp:lastPrinted>2018-04-28T10:58:00Z</cp:lastPrinted>
  <dcterms:created xsi:type="dcterms:W3CDTF">2018-04-28T10:32:00Z</dcterms:created>
  <dcterms:modified xsi:type="dcterms:W3CDTF">2018-04-28T11:21:00Z</dcterms:modified>
</cp:coreProperties>
</file>